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南京长江传奇游轮行程单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JS1744162002th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经典航线，览尽长江风光：白天可欣赏幕燕滨江风光带的壮丽山色，夜航时两岸灯光璀璨，兼顾深度游览与舒适体验。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南京长江传奇游轮是南京首个滨江游轮项目，以“畅游长江、品味金陵”为主题，为游客提供独特的江上观光体验。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五马渡游轮码头开航，沿燕子矶南岸下行掉头沿八卦洲上行至扬子江国际会议中心(江心洲/潜州交界处)，再下行返航至五马渡游轮码头。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船票以外的其它费用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1.儿童身高超过1.5米者，购买全价票138元/人;身高1.2-1.5米者，购买优待票108元/人;儿童超过2岁，身高不满1.2米者，购买幼儿票28元/人;2岁(含)以下儿童免票。
                <w:br/>
                2.革命伤残军人凭中华人民共和国民政部制发的革命伤残军人证、因公致残的人民警察和残疾消防救援人员、持残疾人证、购买优待票108元/人。
                <w:br/>
                3.持有效证件的现役军人、人民警察、军队离休退休干部和退休士官，国家综合性消防救援队伍人员、人民警察和消防救援人员等、购买优待票108元/人。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2025-04-24T23:40:02+08:00</dcterms:created>
  <dcterms:modified xsi:type="dcterms:W3CDTF">2025-04-24T23:40:02+08:00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