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2025年暑期帝道北京纯玩5天4晚跟团游——4钻行程单</w:t>
      </w:r>
    </w:p>
    <w:p>
      <w:pPr>
        <w:jc w:val="center"/>
        <w:spacing w:after="100"/>
      </w:pPr>
      <w:r>
        <w:rPr>
          <w:rFonts w:ascii="微软雅黑" w:hAnsi="微软雅黑" w:eastAsia="微软雅黑" w:cs="微软雅黑"/>
          <w:sz w:val="20"/>
          <w:szCs w:val="20"/>
        </w:rPr>
        <w:t xml:space="preserve">0购物0暗店0自费0景区小交通，一价全含！！！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BJ1749105255iZ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理由三：北京住宿安排——网评四钻世纪华天酒店（2023年新装修，网评4.9分）或朗丽兹酒店（2022年开业，网评4.7分）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243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交通：旅游大巴
                <w:br/>
                景点：天安门广场、博物馆、故宫、天坛通票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景点：升旗、八达岭长城、梦华·长城、奥林匹克公园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、什刹海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交通：旅游大巴
                <w:br/>
                景点：颐和园、车览清华或北大、恭王府 、什刹海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网评四钻世纪华天酒店（2023年新装修，网评4.9分）或朗丽兹酒店（2022年开业，网评4.7分）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住宿：指定入住—四钻世纪华天酒店（2023年新装修，网评4.9分）或朗丽兹酒店（2022年开业，网评4.7分）（如遇满房或者政府征用替换不低于同等标准酒店，以实际入住为准）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北京旅游报名必看
                <w:br/>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2025-06-09T14:54:21+08:00</dcterms:created>
  <dcterms:modified xsi:type="dcterms:W3CDTF">2025-06-09T14:54:21+08:00</dcterms:modified>
</cp:coreProperties>
</file>

<file path=docProps/custom.xml><?xml version="1.0" encoding="utf-8"?>
<Properties xmlns="http://schemas.openxmlformats.org/officeDocument/2006/custom-properties" xmlns:vt="http://schemas.openxmlformats.org/officeDocument/2006/docPropsVTypes"/>
</file>