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皇家加勒比【海洋光谱号】 上海-鹿儿岛-冲绳-上海  6天5晚行程单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超凡邮轮带来超凡体验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YL1749427529wv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超凡游轮给大家带来的8大超凡体验：超凡游轮，超凡娱乐，超凡客房，超凡美食，超凡科技，超凡童趣，超凡购物，超凡目的地。全方位给每位游客提供一个不一样的超凡假期!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皇家加勒比【海洋光谱号】 上海-鹿儿岛-冲绳-上海  6天5晚
                <w:br/>
                超凡游轮给大家带来的8大超凡体验：超凡游轮，超凡娱乐，超凡客房，超凡美食，超凡科技，超凡童趣，超凡购物，超凡目的地。全方位给每位游客提供一个不一样的超凡假期!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中国-上海登船  预计离港时间：16:30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交通：邮轮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交通：邮轮
                <w:br/>
                到达城市：邮轮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日本-鹿儿岛  预计停靠时间：07:00—16:00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交通：大巴邮轮
                <w:br/>
                到达城市：鹿儿岛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日本-冲绳   预计停靠时间：13:00—22:00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冲绳是日本最南的行政区，是日本的度假圣地，因此又有「日本夏威夷」之称。冲绳除了琉球王朝的建筑风格，还有很多中国风的城镇、美式度假村、以及东南亚色彩的服饰。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交通：大巴邮轮
                <w:br/>
                到达城市：冲绳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交通：邮轮
                <w:br/>
                到达城市：邮轮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中国-上海离船  预计离港时间：07:00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交通：邮轮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4、指定岸上观光行程。（脱团自由行及非中国大陆护照持有者需要支付400元/人。）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（星际、天际套房：21美金/人/晚；海际套房及以下：18.5美金/人/晚，游轮上支付）；
                <w:br/>
                4、个人消费。
                <w:br/>
                5、旅游保险（建议购买）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	需携带进入中国大陆及香港的有效证件的原件及有效的中国签证（2次或多次）。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出发前90天（含第90天） 取消费：总费用的40%  
                <w:br/>
                出发前89天至60天 取消费：总费用的60%  
                <w:br/>
                出发前59天至30天 取消费：总费用的80%  
                <w:br/>
                出发前29天内 取消费：总费用的100%  
                <w:br/>
                以上取消，如遇国定假期或双休日，则自动提前至最近工作日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2025-06-09T19:53:03+08:00</dcterms:created>
  <dcterms:modified xsi:type="dcterms:W3CDTF">2025-06-09T19:53:03+08:00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