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 海洋光谱号 8月24日 上海-冲绳-石垣岛-上海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CJ1722415675CS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【关于海洋光谱号】超量子系列首艘游轮“海洋光谱号”，斥巨资打造，除全新超量子标志性设施外，客房、餐饮、娱乐和科技等也全面升级和突破，让您和家人度过令人难忘的完美海上假期。
                <w:br/>
                海洋光谱号在13层到16层甲板的“皇家海上府邸”区域，为金银卡套房客人全新打造一体化高端私密的度假体验。专属电梯直达，金卡套房，银卡套方客人不但各自专享的餐厅和酒廊，还能在宽敞明亮的日光浴场享受私密休闲空间，金卡套房客人更可独享位于16层的海上观景台-香榭丽台享受海天一色的无敌，以及专属精品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皇家加勒比·海洋光谱号
                <w:br/>
                超凡娱乐享受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上海—海洋光谱号游轮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Seas”，开始令人难忘的海上旅程。您登船后，可参观豪华游轮的各项设施并参加游轮常规演习，随后开始豪华游轮畅游之旅。
                <w:br/>
                <w:br/>
                早餐：敬请自理	午餐：敬请自理	晚餐：游轮上	     住宿：海洋光谱号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br/>
                早餐：游轮上    午餐：游轮上	    晚餐：游轮上	  住宿：海洋光谱号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冲绳
                <w:br/>
              </w:t>
            </w:r>
          </w:p>
          <w:p>
            <w:pPr>
              <w:pStyle w:val="indent"/>
            </w:pPr>
            <w:r>
              <w:rPr>
                <w:rFonts w:ascii="微软雅黑" w:hAnsi="微软雅黑" w:eastAsia="微软雅黑" w:cs="微软雅黑"/>
                <w:color w:val="000000"/>
                <w:sz w:val="20"/>
                <w:szCs w:val="20"/>
              </w:rPr>
              <w:t xml:space="preserve">
                冲绳县处于日本九州岛和中国台湾省之间，属于日本地域中的九州地方。其以琉球群岛为中心，由宫古诸岛、八重山诸岛等岛屿组成，众多小的岛屿沿中国大陆围成一个弧线，富有独特的自然环境，除了具有东南亚、中国、日本的民俗风情建筑外，较日本本土更具有独特的美式风情，有“日本的夏威夷”之称，是空手道的故乡。
                <w:br/>
                <w:br/>
                早餐：游轮上	  午餐：视参团情况而定	晚餐：游轮上	 住宿：海洋光谱号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石垣岛
                <w:br/>
              </w:t>
            </w:r>
          </w:p>
          <w:p>
            <w:pPr>
              <w:pStyle w:val="indent"/>
            </w:pPr>
            <w:r>
              <w:rPr>
                <w:rFonts w:ascii="微软雅黑" w:hAnsi="微软雅黑" w:eastAsia="微软雅黑" w:cs="微软雅黑"/>
                <w:color w:val="000000"/>
                <w:sz w:val="20"/>
                <w:szCs w:val="20"/>
              </w:rPr>
              <w:t xml:space="preserve">
                石垣岛位于琉球列岛的八重山群岛的南方，为八重山群岛的政治、经济、教育和交通中心，面积为222.6平方公里，是琉球群岛内仅次于琉球岛和西表岛的第三大岛。行政上属于琉球群岛石垣市，也是琉球群岛八重山支厅所在地。知名人物有夏川里美，皆出身于此岛。
                <w:br/>
                <w:br/>
                早餐：游轮上	  午餐：视参团情况而定	晚餐：游轮上	 住宿：海洋光谱号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br/>
                早餐：游轮上    午餐：游轮上	    晚餐：游轮上	  住宿：海洋光谱号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游轮将于早上 抵达上海港口，早餐后请各位贵宾办理离船手续，至此您的豪华游轮之旅圆满结束，返回温暖的家。
                <w:br/>
                <w:br/>
                早餐：游轮上    午餐：敬请自理    晚餐：敬请自理	住宿：敬请自理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1、海洋光谱号游轮船票、邮轮住宿、港务税费（719元/人）；
                <w:br/>
                2、游轮上提供的所有免费餐食，游轮上派对，主题晚会，表演，游戏，比赛等活动（特别注明收费的除外）；  
                <w:br/>
                3、游轮上提供的所有免费娱乐设施；
                <w:br/>
                4、领队费用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2、邮轮靠岸期间上岸观光及景点门票费用；
                <w:br/>
                3、各地往返上海码头的交通费用；
                <w:br/>
                4、游轮上的私人消费（如：打电话、洗衣服、购物、酒吧咖啡厅消费、SPA等）；
                <w:br/>
                5、邮轮小费：海际套房及以下普通房型服务费为18美金/人/晚，天际套房及以上房型为20.5美金/人/晚（此费用游轮上支付）；
                <w:br/>
                6、境外个人旅游意外险（建议购买）；
                <w:br/>
                7、其他未标明已含的费用。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1、皇家游轮规定，将不接受年龄小于6个月的婴儿登船，以及不接受在邮轮旅行的最后一天孕期达24周的孕妇登船。未超过24周的孕妇报名此行程，请提供医生开具的允许登船的证明。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用为200元/人*次，开航前19天至出发日不允许任何更改（任何参加活动舱位，如遇更名，将取消活动价格）。
                <w:br/>
                4、21周岁以下游客必须与21周岁以上游客同住一间客舱。且21周岁以下的游客必须由其监护人看护，若因看护不当发生意外，我公司不承担责任。
                <w:br/>
                5、70周岁以上（含70周岁）、80 周岁以下的游客需提供3个月内三甲医院开具的健康证明。75周岁以上（含75周岁）、80周岁以下的游客需同时有家属陪同。
                <w:br/>
                6、船上室内区域为无烟区，仅可在指定区域抽烟。船上的室外吸烟区域将明确标识。禁止在客舱和阳台吸烟。违反船上吸烟规定的，将处以每次250美元的罚金，并记入您的客舱账户。若多次违反本规定，则船方有权在游轮旅行结束前要求您上岸，且不予任何退款。在餐厅或剧院中均不得使用电子香烟。
                <w:br/>
                7、若遇不可抗拒因素（如台风、疫情、地震等自然灾害，以及罢工、战争等政治因素等），邮轮公司有权更改行程或缩短游览时间等，游客应积极配合并接受对行程的合理调整，在调整过程中发生的额外费用，由游客承担。
                <w:br/>
                8、游客报名后，若遇游轮公司船票、燃油税、小费等调价，我公司根据实际差额向游客多退少补。 
                <w:br/>
                9、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11、境外导游可以根据实际情况调整景点的游览先后顺序，但不可减少或变更景点。因不可抗拒因素造成的行程景点的减少或变更，我公司负责积极协助解决，但不承担由此造成的损失及责任。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15、船上消费只收取美金，船上提供货币兑换服务，汇率可能略高于国家对外公布的当日汇率。船上不能使用银联卡，只能使用可刷取美金的信用卡，如VISA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容美发、按摩SPA、汗蒸、商店购物等；上网费用；娱乐场的筹码；船舱内的迷你酒吧等注明收费的酒水饮料；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20、游客可以随时由舱房中直接拨打电话回家，每分钟收费7.95美金。
                <w:br/>
                21、宝山码头地址：宝山区吴淞口宝杨路1号。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2025-07-07T17:55:17+08:00</dcterms:created>
  <dcterms:modified xsi:type="dcterms:W3CDTF">2025-07-07T17:55:17+08:00</dcterms:modified>
</cp:coreProperties>
</file>

<file path=docProps/custom.xml><?xml version="1.0" encoding="utf-8"?>
<Properties xmlns="http://schemas.openxmlformats.org/officeDocument/2006/custom-properties" xmlns:vt="http://schemas.openxmlformats.org/officeDocument/2006/docPropsVTypes"/>
</file>