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  上海-福冈-上海 4晚5天 跟团游行程单</w:t>
      </w:r>
    </w:p>
    <w:p>
      <w:pPr>
        <w:jc w:val="center"/>
        <w:spacing w:after="100"/>
      </w:pPr>
      <w:r>
        <w:rPr>
          <w:rFonts w:ascii="微软雅黑" w:hAnsi="微软雅黑" w:eastAsia="微软雅黑" w:cs="微软雅黑"/>
          <w:sz w:val="20"/>
          <w:szCs w:val="20"/>
        </w:rPr>
        <w:t xml:space="preserve">邮轮休闲之旅，日本免签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YL17343323624o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超凡游轮给大家带来的8大超凡体验：超凡游轮，超凡娱乐，超凡客房，超凡美食，超凡科技，超凡童趣，超凡购物，超凡目的地。全方位给每位游客提供一个不一样的超凡假期!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超凡游轮给大家带来的8大超凡体验：超凡游轮，超凡娱乐，超凡客房，超凡美食，超凡科技，超凡童趣，超凡购物，超凡目的地。全方位给每位游客提供一个不一样的超凡假期!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起航时间 16:30
                <w:br/>
              </w:t>
            </w:r>
          </w:p>
          <w:p>
            <w:pPr>
              <w:pStyle w:val="indent"/>
            </w:pPr>
            <w:r>
              <w:rPr>
                <w:rFonts w:ascii="微软雅黑" w:hAnsi="微软雅黑" w:eastAsia="微软雅黑" w:cs="微软雅黑"/>
                <w:color w:val="000000"/>
                <w:sz w:val="20"/>
                <w:szCs w:val="20"/>
              </w:rPr>
              <w:t xml:space="preserve">
                请于指定时间前往上海吴淞口国际游轮码头办理登船手续，游轮预计 14:30 关闸，登船后请您参加船上的安全讲解演示活动。16:00 游轮起航。晚上游轮将为您呈现她独特的夜生活美丽: 游乐场、歌舞表演、电影院、卡拉 ok、夜总会、盛大晚宴，的士高、夜总会，随心所欲。
                <w:br/>
                交通：邮轮
                <w:br/>
                到达城市：福冈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到达城市：福冈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福冈 抵港时间 07:00 离岗时间 18:45
                <w:br/>
              </w:t>
            </w:r>
          </w:p>
          <w:p>
            <w:pPr>
              <w:pStyle w:val="indent"/>
            </w:pPr>
            <w:r>
              <w:rPr>
                <w:rFonts w:ascii="微软雅黑" w:hAnsi="微软雅黑" w:eastAsia="微软雅黑" w:cs="微软雅黑"/>
                <w:color w:val="000000"/>
                <w:sz w:val="20"/>
                <w:szCs w:val="20"/>
              </w:rPr>
              <w:t xml:space="preserve">
                位于日本九州岛北部，东北部濒临周防滩，西北部面对玄海滩，西 南部面对有明海，三面临海，交通发达。因靠近朝鲜半岛和亚洲大陆而被称为 “亚洲的大门”。同时也是连接九州岛与本州岛的交通要冲，是九州岛上最大 的县，是九州政治经济文化的中心。福冈渔业发达，水产品丰富，有“食在福 冈"之称。位于福冈县的博多市是日本拉面和人偶的故乡，每年春天都会举行的港口祭典──“博多假日”。作为九州岛中最大的城市，福冈县是旅游，购 物，休闲的绝佳去处。
                <w:br/>
                交通：邮轮
                <w:br/>
                到达城市：福冈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抵达时间：7:00
                <w:br/>
              </w:t>
            </w:r>
          </w:p>
          <w:p>
            <w:pPr>
              <w:pStyle w:val="indent"/>
            </w:pPr>
            <w:r>
              <w:rPr>
                <w:rFonts w:ascii="微软雅黑" w:hAnsi="微软雅黑" w:eastAsia="微软雅黑" w:cs="微软雅黑"/>
                <w:color w:val="000000"/>
                <w:sz w:val="20"/>
                <w:szCs w:val="20"/>
              </w:rPr>
              <w:t xml:space="preserve">
                游轮将于早上 7 点抵达上海港口，早餐后请各位贵宾办理离船手续，至此您的豪华游轮之旅圆满结束，返回温暖的家。
                <w:br/>
                交通：邮轮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1.“海洋光谱号”游轮船票4晚(含港务税费)；
                <w:br/>
                2. 游轮上派对、主题晚会、表演、游戏、 比赛等活动（特别注明的收费活动除外）；
                <w:br/>
                3.指定岸上观光行程（脱团自由行及非中国大陆护照持有者需要支付300元/人4晚航次 ，400元/人5晚航次）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1.游轮小费参考标准：内舱房、海景房、阳台房、海际套房为 18.5美元/人/晚；天际及星际套房为21美金/人/晚（游轮上支付）；
                <w:br/>
                2.旅游意外保险费（强烈建议购买）；
                <w:br/>
                3.出发地往返上海码头交通费用；
                <w:br/>
                4.精品日本岸上观光行程；
                <w:br/>
                5.游轮上的私人消费（如：打电话、洗衣服、购物、酒吧咖啡厅消费、SPA 等）
                <w:br/>
                6.个人消费以及以上未提及的其他费用自由活动期间的餐食费及交通费；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请确保您符合目的地国家入境防疫要求；
                <w:br/>
                2. 请确保本人护照必须自行程结束之日后还有 6 个月以上的有效期，如不足 6 个月，请换发新护照；
                <w:br/>
                3. 以上行程仅供参考。游轮公司并未对游轮离港和到港时间做出保证，并且可能因恶劣天气条件、航行中的紧急事件、
                <w:br/>
                途径水域、港口和海峡的管制以及其它任何超出游轮公司可控范围的因素，导致巡游行程中的任何环节出现迟延，取消
                <w:br/>
                或变更港口的停靠。在出发前或航程期间，游轮公司有权根据天气、战争、罢工、等不可抗力因素调整或改变行程，对
                <w:br/>
                此我司将不承担任何赔偿责任。
                <w:br/>
                4.本产品为自由行产品。建议出行人需具备一定英语基础和境外游经验，否则可能给您的旅行带来不便，或建议您预订
                <w:br/>
                相关参团游产品。
                <w:br/>
                5.游轮中的舱房内，每位乘客必须占床，儿童价格与成人相同。游轮家庭房数量有限，如需预定三人间需提供出行人护照
                <w:br/>
                信息及付清全款方可预订。家庭房中第一二人入住普通床位，第三人入住沙发床或下拉式壁挂床。鉴于标准套房及以下等级
                <w:br/>
                的普通舱房面积有限，如均为成人入住家庭房，空间会相当拥挤。
                <w:br/>
                6.皇家加勒比国际游轮公司不接受出发时不满 6 个月婴儿的预订申请，也不接受在航程开始时或航程进行中，会进入或
                <w:br/>
                已进入怀孕第 24 周的孕妇游客的预订申请，且每一个舱房内均必须有一人年满 21 周岁。
                <w:br/>
                7.18周岁以下游客则需遵循如下规定： a.必须与父母亲中至少一位同行方可登船，需与父母亲中至少1位同住1间舱房。b.若未与父母同行，则必须与至少1名21周岁以上的游客同行，同住1间舱房或入住与同行的21周岁以上游客联通的舱房。同时，须由该未成年游客的父母亲或法定监护人签署一份《未成年人授权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c.2位18至20周岁已婚游客共同出行并同住1间舱房的，须在办理登船手续时出示结婚证明（或婚姻关系公证文件）方可登船。
                <w:br/>
                8.皇家加勒比游轮上消费均以美元结算。船上任何个人消费、购物等均以记账方式（娱乐场除外），下船前请以本人名下
                <w:br/>
                的外币信用卡（Visa 卡、万事达卡、美国运通卡、银联 62 信用卡等）或美元现金结算。
                <w:br/>
                9.游客必须在保证自身健康良好的前提下报名参加旅行，若因游客自身疾病及个人过错导致人身意外伤亡，我公司不承担责任。 l 游客因自身原因发生被前往国家拒绝入境等情况，我公司不承担责任。游客擅自在境外离团或者滞留不归，责任自负。游客在自行活动期间，若发生人身意外伤亡和财产损失，我公司不承担赔偿责任。18周岁以下的未成年人游客必须由其监护人看护，若因看护不当发生意外，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出发前90天（含第90天） 取消费：总费用的40% ；
                <w:br/>
                出发前89天至60天 取消费：总费用的60% ；
                <w:br/>
                出发前59天至30天 取消费：总费用的80% ；
                <w:br/>
                出发前29天内 取消费：总费用的100% ；
                <w:br/>
                以上取消，如遇国定假期或双休日，则自动l提前至最近工作日。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请于预订后7个工作日内递交材料。
                <w:br/>
                此航次办理游轮船舶观光上陆许可证，需提供材料以备审核。如有需要，个别敏感地区客人可能会要求您增补其他材料、担保金或予以劝退，敬请谅解。
                <w:br/>
                材料所需： 1. 有效期半年以上的护照原件 2.身份证复印件 3.在职证明及资产证明4.个人信息表。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预定需提供客人准确名单：姓名+性别+出生年月。
                <w:br/>
                确认订单后，支付2000元/人定金至我司账户。
                <w:br/>
                出发前45天付清余款；出发前45日以内及之后预定需直接支付全款。任何参加活动舱位，预定后需支付100%全款。
                <w:br/>
                逾期未支付，我司将视为取消订位。
                <w:br/>
                客人信息一旦确认，不得更改。如遇特殊情况需要修改信息（包括客人中英文姓名、性别、出生年月日），收取200元。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2025-06-01T18:40:05+08:00</dcterms:created>
  <dcterms:modified xsi:type="dcterms:W3CDTF">2025-06-01T18:40:05+08:00</dcterms:modified>
</cp:coreProperties>
</file>

<file path=docProps/custom.xml><?xml version="1.0" encoding="utf-8"?>
<Properties xmlns="http://schemas.openxmlformats.org/officeDocument/2006/custom-properties" xmlns:vt="http://schemas.openxmlformats.org/officeDocument/2006/docPropsVTypes"/>
</file>