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7月13日 维京游轮 10⽇⽐利时与经典莱茵  巴塞尔 → 布鲁塞尔行程单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YL1741744545wF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瑞士</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打卡布鲁塞尔⼤⼴场，并有机会尝试制作⽐利时巧克⼒
                <w:br/>
                ★ 尽览被列为世界遗产的莱茵河中段⻛光
                <w:br/>
                ★ 乘游船领略阿姆斯特丹运河⻛景
                <w:br/>
                ★ 打卡科隆⼤教堂，可升级⾏程拜访“古⻰⾹⽔”⼯⼚
                <w:br/>
                ★ 探索海德堡城堡，可选升级⾏程参观海德堡⼤学
                <w:br/>
                ★ 探索巴塞尔⽼城区，打卡三国交界之都
                <w:br/>
                ★ ⾛近阿尔萨斯地区，感受德法⽂化的交融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想让您的莱茵河之旅更精彩，但⼜时间有限，不妨随我们开启这7晚途经荷、德、法、瑞的游轮⾏，并从荷兰延伸2晚布 鲁塞尔陆地游，拜访这座被称为“欧洲⾸都”的城市，⼀次解锁西欧多元精彩。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巴塞尔登船
                <w:br/>
              </w:t>
            </w:r>
          </w:p>
          <w:p>
            <w:pPr>
              <w:pStyle w:val="indent"/>
            </w:pPr>
            <w:r>
              <w:rPr>
                <w:rFonts w:ascii="微软雅黑" w:hAnsi="微软雅黑" w:eastAsia="微软雅黑" w:cs="微软雅黑"/>
                <w:color w:val="000000"/>
                <w:sz w:val="20"/>
                <w:szCs w:val="20"/>
              </w:rPr>
              <w:t xml:space="preserve">
                登船⽇，抵达瑞⼠第三⼤城市，机场接机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巴塞尔 过夜停靠 离港 19:00
                <w:br/>
              </w:t>
            </w:r>
          </w:p>
          <w:p>
            <w:pPr>
              <w:pStyle w:val="indent"/>
            </w:pPr>
            <w:r>
              <w:rPr>
                <w:rFonts w:ascii="微软雅黑" w:hAnsi="微软雅黑" w:eastAsia="微软雅黑" w:cs="微软雅黑"/>
                <w:color w:val="000000"/>
                <w:sz w:val="20"/>
                <w:szCs w:val="20"/>
              </w:rPr>
              <w:t xml:space="preserve">
                漫游⽼城区与集市⼴场，细品充满艺术氛围的三国交界之都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 | 斯特拉斯堡  到港 11:30 离港 22:00
                <w:br/>
              </w:t>
            </w:r>
          </w:p>
          <w:p>
            <w:pPr>
              <w:pStyle w:val="indent"/>
            </w:pPr>
            <w:r>
              <w:rPr>
                <w:rFonts w:ascii="微软雅黑" w:hAnsi="微软雅黑" w:eastAsia="微软雅黑" w:cs="微软雅黑"/>
                <w:color w:val="000000"/>
                <w:sz w:val="20"/>
                <w:szCs w:val="20"/>
              </w:rPr>
              <w:t xml:space="preserve">
                ⾛进德法交融的混⾎之城，漫步游览⼩法兰西，欣赏斯特拉斯堡⼤教堂
                <w:br/>
                到达城市：斯特拉斯堡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海德堡   到港 08:00 离港 01:00
                <w:br/>
              </w:t>
            </w:r>
          </w:p>
          <w:p>
            <w:pPr>
              <w:pStyle w:val="indent"/>
            </w:pPr>
            <w:r>
              <w:rPr>
                <w:rFonts w:ascii="微软雅黑" w:hAnsi="微软雅黑" w:eastAsia="微软雅黑" w:cs="微软雅黑"/>
                <w:color w:val="000000"/>
                <w:sz w:val="20"/>
                <w:szCs w:val="20"/>
              </w:rPr>
              <w:t xml:space="preserve">
                前往德国浪漫主义运动起源地，探访海德堡城堡与⽼城区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莱茵河中段巡游 /德国 | 科布伦茨
                <w:br/>
              </w:t>
            </w:r>
          </w:p>
          <w:p>
            <w:pPr>
              <w:pStyle w:val="indent"/>
            </w:pPr>
            <w:r>
              <w:rPr>
                <w:rFonts w:ascii="微软雅黑" w:hAnsi="微软雅黑" w:eastAsia="微软雅黑" w:cs="微软雅黑"/>
                <w:color w:val="000000"/>
                <w:sz w:val="20"/>
                <w:szCs w:val="20"/>
              </w:rPr>
              <w:t xml:space="preserve">
                饱览两岸古堡俯瞰下的世界⽂化遗产⻛
                <w:br/>
                德国 | 科布伦茨  到港 12:00 离港 23:00 参观誉⽯要塞，了解莱茵河中段的军事历史和防御⼯程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科隆 到港 05:00 离港 16:30
                <w:br/>
              </w:t>
            </w:r>
          </w:p>
          <w:p>
            <w:pPr>
              <w:pStyle w:val="indent"/>
            </w:pPr>
            <w:r>
              <w:rPr>
                <w:rFonts w:ascii="微软雅黑" w:hAnsi="微软雅黑" w:eastAsia="微软雅黑" w:cs="微软雅黑"/>
                <w:color w:val="000000"/>
                <w:sz w:val="20"/>
                <w:szCs w:val="20"/>
              </w:rPr>
              <w:t xml:space="preserve">
                漫游德国第四⼤城市，了解城市历史，欣赏世界遗产科隆⼤教堂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 阿姆斯特丹 到港 09:30 过夜停靠
                <w:br/>
              </w:t>
            </w:r>
          </w:p>
          <w:p>
            <w:pPr>
              <w:pStyle w:val="indent"/>
            </w:pPr>
            <w:r>
              <w:rPr>
                <w:rFonts w:ascii="微软雅黑" w:hAnsi="微软雅黑" w:eastAsia="微软雅黑" w:cs="微软雅黑"/>
                <w:color w:val="000000"/>
                <w:sz w:val="20"/>
                <w:szCs w:val="20"/>
              </w:rPr>
              <w:t xml:space="preserve">
                乘船巡游迷⼈运河，欣赏荷兰名城的地标名景与古⽼的⼭形顶建筑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⽐利时 | 安特卫普
                <w:br/>
              </w:t>
            </w:r>
          </w:p>
          <w:p>
            <w:pPr>
              <w:pStyle w:val="indent"/>
            </w:pPr>
            <w:r>
              <w:rPr>
                <w:rFonts w:ascii="微软雅黑" w:hAnsi="微软雅黑" w:eastAsia="微软雅黑" w:cs="微软雅黑"/>
                <w:color w:val="000000"/>
                <w:sz w:val="20"/>
                <w:szCs w:val="20"/>
              </w:rPr>
              <w:t xml:space="preserve">
                离船，探游安特卫普⽼城区，享⽤当地午餐
                <w:br/>
                前往布鲁塞尔⼊住酒店
                <w:br/>
                到达城市：安特卫普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⽐利时 | 布鲁塞尔
                <w:br/>
              </w:t>
            </w:r>
          </w:p>
          <w:p>
            <w:pPr>
              <w:pStyle w:val="indent"/>
            </w:pPr>
            <w:r>
              <w:rPr>
                <w:rFonts w:ascii="微软雅黑" w:hAnsi="微软雅黑" w:eastAsia="微软雅黑" w:cs="微软雅黑"/>
                <w:color w:val="000000"/>
                <w:sz w:val="20"/>
                <w:szCs w:val="20"/>
              </w:rPr>
              <w:t xml:space="preserve">
                漫游⽐利时⾸都，打卡撒尿⼩童雕像等地标，享⽤⽐利时特⾊晚宴
                <w:br/>
                酒店住宿
                <w:br/>
                到达城市：布鲁塞尔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⽐利时 | 布鲁塞尔
                <w:br/>
              </w:t>
            </w:r>
          </w:p>
          <w:p>
            <w:pPr>
              <w:pStyle w:val="indent"/>
            </w:pPr>
            <w:r>
              <w:rPr>
                <w:rFonts w:ascii="微软雅黑" w:hAnsi="微软雅黑" w:eastAsia="微软雅黑" w:cs="微软雅黑"/>
                <w:color w:val="000000"/>
                <w:sz w:val="20"/>
                <w:szCs w:val="20"/>
              </w:rPr>
              <w:t xml:space="preserve">
                酒店退房，机场送机
                <w:br/>
                到达城市：布鲁塞尔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 部分航次的停靠时间、顺序和行程内容可能会有所不同。
                <w:br/>
                2.一些国家的商店、景点和银行在周日和公共节假日不营业, 这种情况下部分项目可能无法进行, 行程会根据实 际情况进行调整。
                <w:br/>
                第一天接机登船日与最后一天送机离船日都无既定行程, 推荐行程和景点仅供参考。
                <w:br/>
                3.行程所涉及的住宿、交通、用餐及门票等费用在行程开始前已用于预订资源位, 您若因自身原因放弃或无法参加行 程所包含的内容, 未消费的资源费用无法退还。
                <w:br/>
                4.由于境外酒店没有统一的挂星制度, 产品页面和行程单中所描述的酒店标准均引用自当地行业参考或第三方网站, 我们不对所引用的酒店标准负责。
                <w:br/>
                5.儿童必须在计划出发之日或之前年满8周岁; 未满18周岁的儿童必须与其父母、监护人或者经其父母或监护人同 意的合适的成年人 (例如祖父母) 同住一间客房和客舱。
                <w:br/>
                6.机场至码头的接送机服务不包括超出维京接送服务范围外的机场或其他地点。
                <w:br/>
                7.所有付费升级游览项目都会有最低成团人数和最多人数的限制；但您如果在行前预订，大部分项目仅需2人便可成团。 根据国家相关法规政策, 您不得在境外非法滞留,
                <w:br/>
                8.随团出境后不得擅自分团、脱团。您在境外若有任何形式的滞留不归, 我们将第一时间通报中国和目的地国司法机构/机关, 您可能被列入中国和目的地国移民局的出入境黑名单。
                <w:br/>
                根据国家相关法规政策, 您不得在境外非法滞留,
                <w:br/>
                随团出境后不得擅自分团、脱团。您在境外若有任何形式的滞留不归
                <w:br/>
                , 我们将第一时间通报中国和目的地国司法机构/机关, 您可能被列入中国和目的地国移民局的出入境黑名单。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2025-06-20T18:41:09+08:00</dcterms:created>
  <dcterms:modified xsi:type="dcterms:W3CDTF">2025-06-20T18:41:09+08:00</dcterms:modified>
</cp:coreProperties>
</file>

<file path=docProps/custom.xml><?xml version="1.0" encoding="utf-8"?>
<Properties xmlns="http://schemas.openxmlformats.org/officeDocument/2006/custom-properties" xmlns:vt="http://schemas.openxmlformats.org/officeDocument/2006/docPropsVTypes"/>
</file>